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748" w:rsidRPr="006A6C47" w:rsidRDefault="00C57748" w:rsidP="00C57748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 xml:space="preserve">СОВЕТ ДЕПУТАТОВ КРАСНОАРМЕЙСКОГО СЕЛЬСКОГО ПОСЕЛЕНИЯ </w:t>
      </w:r>
    </w:p>
    <w:p w:rsidR="00C57748" w:rsidRPr="006A6C47" w:rsidRDefault="00C57748" w:rsidP="00C57748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C57748" w:rsidRPr="006A6C47" w:rsidRDefault="00C57748" w:rsidP="00C57748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C57748" w:rsidRPr="006A6C47" w:rsidRDefault="00C57748" w:rsidP="00C57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48" w:rsidRPr="006A6C47" w:rsidRDefault="00C57748" w:rsidP="00C57748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6C47">
        <w:rPr>
          <w:rFonts w:ascii="Times New Roman" w:hAnsi="Times New Roman" w:cs="Times New Roman"/>
          <w:b/>
          <w:iCs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b/>
          <w:iCs/>
          <w:sz w:val="28"/>
          <w:szCs w:val="28"/>
        </w:rPr>
        <w:t>девят</w:t>
      </w:r>
      <w:r w:rsidRPr="006A6C47">
        <w:rPr>
          <w:rFonts w:ascii="Times New Roman" w:hAnsi="Times New Roman" w:cs="Times New Roman"/>
          <w:b/>
          <w:iCs/>
          <w:sz w:val="28"/>
          <w:szCs w:val="28"/>
        </w:rPr>
        <w:t>ая сессия</w:t>
      </w:r>
    </w:p>
    <w:p w:rsidR="00C57748" w:rsidRPr="006A6C47" w:rsidRDefault="00C57748" w:rsidP="00C57748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6C47">
        <w:rPr>
          <w:rFonts w:ascii="Times New Roman" w:hAnsi="Times New Roman" w:cs="Times New Roman"/>
          <w:b/>
          <w:iCs/>
          <w:sz w:val="28"/>
          <w:szCs w:val="28"/>
        </w:rPr>
        <w:t xml:space="preserve">(второго созыва) </w:t>
      </w:r>
    </w:p>
    <w:p w:rsidR="00C57748" w:rsidRPr="006A6C47" w:rsidRDefault="00C57748" w:rsidP="00C57748">
      <w:pPr>
        <w:pStyle w:val="31"/>
        <w:spacing w:after="0"/>
        <w:ind w:left="0"/>
        <w:jc w:val="center"/>
        <w:rPr>
          <w:iCs/>
          <w:sz w:val="28"/>
          <w:szCs w:val="28"/>
        </w:rPr>
      </w:pPr>
    </w:p>
    <w:p w:rsidR="00C57748" w:rsidRPr="006A6C47" w:rsidRDefault="00C57748" w:rsidP="00C57748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6A6C47">
        <w:rPr>
          <w:b/>
          <w:iCs/>
          <w:sz w:val="28"/>
          <w:szCs w:val="28"/>
        </w:rPr>
        <w:t>РЕШЕНИЕ</w:t>
      </w:r>
    </w:p>
    <w:p w:rsidR="00C57748" w:rsidRPr="006A6C47" w:rsidRDefault="00C57748" w:rsidP="00CC576C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декабря</w:t>
      </w:r>
      <w:r w:rsidRPr="006A6C47">
        <w:rPr>
          <w:b/>
          <w:sz w:val="28"/>
          <w:szCs w:val="28"/>
        </w:rPr>
        <w:t xml:space="preserve"> 2024 года                                      № 1</w:t>
      </w:r>
      <w:r>
        <w:rPr>
          <w:b/>
          <w:sz w:val="28"/>
          <w:szCs w:val="28"/>
        </w:rPr>
        <w:t>71</w:t>
      </w:r>
    </w:p>
    <w:p w:rsidR="00CC576C" w:rsidRDefault="00C57748" w:rsidP="00CC576C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A6C47">
        <w:rPr>
          <w:b/>
          <w:sz w:val="28"/>
          <w:szCs w:val="28"/>
        </w:rPr>
        <w:t>пос. Красноармейский</w:t>
      </w:r>
    </w:p>
    <w:p w:rsidR="00CC576C" w:rsidRDefault="00CC576C" w:rsidP="00CC576C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8D4A9E" w:rsidRDefault="008D4A9E" w:rsidP="00CC576C">
      <w:pPr>
        <w:pStyle w:val="31"/>
        <w:spacing w:after="0"/>
        <w:ind w:left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CC576C" w:rsidRDefault="00CC576C" w:rsidP="00CC576C">
      <w:pPr>
        <w:pStyle w:val="31"/>
        <w:spacing w:after="0"/>
        <w:ind w:left="0"/>
        <w:jc w:val="center"/>
        <w:rPr>
          <w:b/>
          <w:bCs/>
          <w:iCs/>
          <w:sz w:val="28"/>
          <w:szCs w:val="28"/>
        </w:rPr>
      </w:pP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="005948BC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 w:rsidR="0085294A">
        <w:rPr>
          <w:rFonts w:ascii="Times New Roman" w:hAnsi="Times New Roman" w:cs="Times New Roman"/>
        </w:rPr>
        <w:t>,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изменением распределения ра</w:t>
      </w:r>
      <w:r w:rsidR="0085294A">
        <w:rPr>
          <w:rFonts w:ascii="Times New Roman" w:hAnsi="Times New Roman" w:cs="Times New Roman"/>
          <w:sz w:val="28"/>
          <w:szCs w:val="28"/>
        </w:rPr>
        <w:t>сходов бюджета Красноармейского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</w:t>
      </w:r>
      <w:r w:rsidRPr="005F0FCF">
        <w:rPr>
          <w:rFonts w:ascii="Times New Roman" w:hAnsi="Times New Roman" w:cs="Times New Roman"/>
          <w:bCs/>
          <w:sz w:val="28"/>
          <w:szCs w:val="28"/>
        </w:rPr>
        <w:t>решил:</w:t>
      </w:r>
      <w:proofErr w:type="gramEnd"/>
    </w:p>
    <w:p w:rsidR="00253DD9" w:rsidRDefault="001A47C4" w:rsidP="0085294A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503FD1" w:rsidRPr="00503FD1">
        <w:rPr>
          <w:rFonts w:ascii="Times New Roman" w:hAnsi="Times New Roman" w:cs="Times New Roman"/>
          <w:sz w:val="28"/>
          <w:szCs w:val="28"/>
        </w:rPr>
        <w:t>5924</w:t>
      </w:r>
      <w:r w:rsidR="00503FD1">
        <w:rPr>
          <w:rFonts w:ascii="Times New Roman" w:hAnsi="Times New Roman" w:cs="Times New Roman"/>
          <w:sz w:val="28"/>
          <w:szCs w:val="28"/>
        </w:rPr>
        <w:t>,2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3FD1">
        <w:rPr>
          <w:rFonts w:ascii="Times New Roman" w:hAnsi="Times New Roman" w:cs="Times New Roman"/>
          <w:sz w:val="28"/>
          <w:szCs w:val="28"/>
        </w:rPr>
        <w:t>6</w:t>
      </w:r>
      <w:r w:rsidR="0085294A">
        <w:rPr>
          <w:rFonts w:ascii="Times New Roman" w:hAnsi="Times New Roman" w:cs="Times New Roman"/>
          <w:sz w:val="28"/>
          <w:szCs w:val="28"/>
        </w:rPr>
        <w:t>511</w:t>
      </w:r>
      <w:r w:rsidR="00503FD1">
        <w:rPr>
          <w:rFonts w:ascii="Times New Roman" w:hAnsi="Times New Roman" w:cs="Times New Roman"/>
          <w:sz w:val="28"/>
          <w:szCs w:val="28"/>
        </w:rPr>
        <w:t>,1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85294A">
        <w:rPr>
          <w:rFonts w:ascii="Times New Roman" w:hAnsi="Times New Roman" w:cs="Times New Roman"/>
          <w:sz w:val="28"/>
          <w:szCs w:val="28"/>
        </w:rPr>
        <w:t>5</w:t>
      </w:r>
      <w:r w:rsidR="00377741">
        <w:rPr>
          <w:rFonts w:ascii="Times New Roman" w:hAnsi="Times New Roman" w:cs="Times New Roman"/>
          <w:sz w:val="28"/>
          <w:szCs w:val="28"/>
        </w:rPr>
        <w:t>8</w:t>
      </w:r>
      <w:r w:rsidR="0085294A">
        <w:rPr>
          <w:rFonts w:ascii="Times New Roman" w:hAnsi="Times New Roman" w:cs="Times New Roman"/>
          <w:sz w:val="28"/>
          <w:szCs w:val="28"/>
        </w:rPr>
        <w:t>6</w:t>
      </w:r>
      <w:r w:rsidR="00377741">
        <w:rPr>
          <w:rFonts w:ascii="Times New Roman" w:hAnsi="Times New Roman" w:cs="Times New Roman"/>
          <w:sz w:val="28"/>
          <w:szCs w:val="28"/>
        </w:rPr>
        <w:t>,9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294A">
        <w:rPr>
          <w:rFonts w:ascii="Times New Roman" w:hAnsi="Times New Roman" w:cs="Times New Roman"/>
          <w:sz w:val="28"/>
          <w:szCs w:val="28"/>
        </w:rPr>
        <w:t>приложения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85294A" w:rsidRDefault="0085294A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94A" w:rsidRDefault="0085294A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94A" w:rsidRDefault="0085294A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DA1496" w:rsidRPr="00DA1496" w:rsidRDefault="00DA1496" w:rsidP="0085294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A1496" w:rsidRDefault="00DA1496" w:rsidP="00DA14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1496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1496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2023 ГОД И НА ПЛАНОВЫЙ ПЕРИОД 2024</w:t>
      </w:r>
      <w:proofErr w:type="gramStart"/>
      <w:r w:rsidRPr="00DA1496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DA1496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85294A" w:rsidRPr="00DA1496" w:rsidRDefault="0085294A" w:rsidP="00CC576C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2"/>
        <w:gridCol w:w="993"/>
        <w:gridCol w:w="992"/>
      </w:tblGrid>
      <w:tr w:rsidR="0085294A" w:rsidRPr="00C57748" w:rsidTr="00685CE0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4A" w:rsidRPr="00C57748" w:rsidRDefault="0085294A" w:rsidP="00C5774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C57748" w:rsidRDefault="0085294A" w:rsidP="00C5774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C57748" w:rsidRDefault="0085294A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Сумма (</w:t>
            </w:r>
            <w:r w:rsidRPr="00C5774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5294A" w:rsidRPr="00C57748" w:rsidTr="0085294A">
        <w:trPr>
          <w:trHeight w:val="300"/>
        </w:trPr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C57748" w:rsidRDefault="0085294A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4A" w:rsidRPr="00C57748" w:rsidRDefault="0085294A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94A" w:rsidRPr="00C57748" w:rsidRDefault="0085294A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94A" w:rsidRPr="00C57748" w:rsidRDefault="0085294A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94A" w:rsidRPr="00C57748" w:rsidRDefault="0085294A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57748" w:rsidRPr="00C57748" w:rsidTr="0085294A">
        <w:trPr>
          <w:trHeight w:val="20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85294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29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85294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29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85294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29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5 066,1</w:t>
            </w:r>
          </w:p>
        </w:tc>
      </w:tr>
      <w:tr w:rsidR="00C57748" w:rsidRPr="00C57748" w:rsidTr="0085294A">
        <w:trPr>
          <w:trHeight w:val="152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85294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29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2 277,1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85294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29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85294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29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1 302,3</w:t>
            </w:r>
          </w:p>
        </w:tc>
      </w:tr>
      <w:tr w:rsidR="00C57748" w:rsidRPr="00C57748" w:rsidTr="0085294A">
        <w:trPr>
          <w:trHeight w:val="12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C57748" w:rsidRPr="00C57748" w:rsidTr="0085294A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C57748" w:rsidRPr="00C57748" w:rsidTr="0085294A">
        <w:trPr>
          <w:trHeight w:val="8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C57748" w:rsidRPr="00C57748" w:rsidTr="0085294A">
        <w:trPr>
          <w:trHeight w:val="1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</w:tr>
      <w:tr w:rsidR="00C57748" w:rsidRPr="00C57748" w:rsidTr="0085294A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</w:tr>
      <w:tr w:rsidR="00C57748" w:rsidRPr="00C57748" w:rsidTr="0085294A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C57748" w:rsidRPr="00C57748" w:rsidTr="0085294A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1 237,7</w:t>
            </w:r>
          </w:p>
        </w:tc>
      </w:tr>
      <w:tr w:rsidR="00C57748" w:rsidRPr="00C57748" w:rsidTr="0085294A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85294A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="00C57748"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</w:tr>
      <w:tr w:rsidR="00C57748" w:rsidRPr="00C57748" w:rsidTr="0085294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77,7</w:t>
            </w:r>
          </w:p>
        </w:tc>
      </w:tr>
      <w:tr w:rsidR="00C57748" w:rsidRPr="00C57748" w:rsidTr="0085294A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C57748" w:rsidRPr="00C57748" w:rsidTr="0085294A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C57748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40,6</w:t>
            </w:r>
          </w:p>
        </w:tc>
      </w:tr>
      <w:tr w:rsidR="00C57748" w:rsidRPr="00C57748" w:rsidTr="0085294A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0001 11 09045 10 0000 120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ПРОДАЖИ МАТЕРИАЛЬНЫХ И </w:t>
            </w: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981,1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981,1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11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57748" w:rsidRPr="00C57748" w:rsidTr="0085294A">
        <w:trPr>
          <w:trHeight w:val="10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C57748" w:rsidRPr="00C57748" w:rsidTr="0085294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C57748" w:rsidRPr="00C57748" w:rsidTr="0085294A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</w:tr>
      <w:tr w:rsidR="00C57748" w:rsidRPr="00C57748" w:rsidTr="0085294A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</w:tr>
      <w:tr w:rsidR="00C57748" w:rsidRPr="00C57748" w:rsidTr="0085294A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85294A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C57748"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C57748" w:rsidRPr="00C57748" w:rsidTr="0085294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C57748" w:rsidRPr="00C57748" w:rsidTr="0085294A">
        <w:trPr>
          <w:trHeight w:val="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575,1</w:t>
            </w:r>
          </w:p>
        </w:tc>
      </w:tr>
      <w:tr w:rsidR="00C57748" w:rsidRPr="00C57748" w:rsidTr="0085294A">
        <w:trPr>
          <w:trHeight w:val="2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160,4</w:t>
            </w:r>
          </w:p>
        </w:tc>
      </w:tr>
      <w:tr w:rsidR="00C57748" w:rsidRPr="00C57748" w:rsidTr="0085294A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C57748" w:rsidRPr="00C57748" w:rsidTr="0085294A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C57748" w:rsidRPr="00C57748" w:rsidTr="0085294A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159,8</w:t>
            </w:r>
          </w:p>
        </w:tc>
      </w:tr>
      <w:tr w:rsidR="00C57748" w:rsidRPr="00C57748" w:rsidTr="0085294A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159,8</w:t>
            </w:r>
          </w:p>
        </w:tc>
      </w:tr>
      <w:tr w:rsidR="00C57748" w:rsidRPr="00C57748" w:rsidTr="0085294A">
        <w:trPr>
          <w:trHeight w:val="18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C57748" w:rsidRPr="00C57748" w:rsidTr="0085294A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C57748" w:rsidRPr="00C57748" w:rsidTr="0085294A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85294A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2 674,4</w:t>
            </w:r>
          </w:p>
        </w:tc>
      </w:tr>
      <w:tr w:rsidR="00C57748" w:rsidRPr="00C57748" w:rsidTr="0085294A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85294A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C57748" w:rsidRDefault="00C57748" w:rsidP="0085294A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7748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48BC" w:rsidRDefault="005948BC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503FD1">
      <w:pPr>
        <w:ind w:firstLine="0"/>
        <w:rPr>
          <w:rFonts w:ascii="Times New Roman" w:hAnsi="Times New Roman" w:cs="Times New Roman"/>
        </w:rPr>
      </w:pPr>
    </w:p>
    <w:p w:rsidR="00503FD1" w:rsidRPr="004A43DF" w:rsidRDefault="00503FD1" w:rsidP="00503FD1">
      <w:pPr>
        <w:ind w:firstLine="0"/>
        <w:rPr>
          <w:rFonts w:ascii="Times New Roman" w:hAnsi="Times New Roman" w:cs="Times New Roman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32DB" w:rsidRDefault="006432DB" w:rsidP="00503FD1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503F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8F1D30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844" w:type="dxa"/>
        <w:tblInd w:w="92" w:type="dxa"/>
        <w:tblLook w:val="04A0"/>
      </w:tblPr>
      <w:tblGrid>
        <w:gridCol w:w="3230"/>
        <w:gridCol w:w="541"/>
        <w:gridCol w:w="460"/>
        <w:gridCol w:w="477"/>
        <w:gridCol w:w="417"/>
        <w:gridCol w:w="328"/>
        <w:gridCol w:w="417"/>
        <w:gridCol w:w="717"/>
        <w:gridCol w:w="517"/>
        <w:gridCol w:w="869"/>
        <w:gridCol w:w="992"/>
        <w:gridCol w:w="879"/>
      </w:tblGrid>
      <w:tr w:rsidR="00C57748" w:rsidRPr="00C57748" w:rsidTr="00585CA5">
        <w:trPr>
          <w:trHeight w:val="255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left="-9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left="-57" w:right="-144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585CA5"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585CA5">
        <w:trPr>
          <w:trHeight w:val="76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C57748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C57748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585CA5">
        <w:trPr>
          <w:trHeight w:val="211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3 115,4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C57748" w:rsidRPr="00C57748" w:rsidTr="00585CA5">
        <w:trPr>
          <w:trHeight w:val="54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C57748" w:rsidRPr="00C57748" w:rsidTr="00585CA5">
        <w:trPr>
          <w:trHeight w:val="52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C57748" w:rsidRPr="00C57748" w:rsidTr="00585CA5">
        <w:trPr>
          <w:trHeight w:val="321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C57748" w:rsidRPr="00C57748" w:rsidTr="00585CA5">
        <w:trPr>
          <w:trHeight w:val="326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585CA5">
        <w:trPr>
          <w:trHeight w:val="96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585CA5">
        <w:trPr>
          <w:trHeight w:val="96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585CA5">
        <w:trPr>
          <w:trHeight w:val="991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85CA5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C57748" w:rsidRPr="00C57748" w:rsidTr="00585CA5">
        <w:trPr>
          <w:trHeight w:val="511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C57748" w:rsidRPr="00C57748" w:rsidTr="00585CA5">
        <w:trPr>
          <w:trHeight w:val="137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Обеспечение деятельности аппарата Администрации Красноармейского сельского поселения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585CA5">
        <w:trPr>
          <w:trHeight w:val="960"/>
        </w:trPr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585CA5">
        <w:trPr>
          <w:trHeight w:val="33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C57748" w:rsidRPr="00C57748" w:rsidTr="00585CA5">
        <w:trPr>
          <w:trHeight w:val="96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C96E6F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C96E6F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C96E6F">
        <w:trPr>
          <w:trHeight w:val="96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C96E6F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C96E6F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C96E6F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C96E6F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988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</w:t>
            </w:r>
            <w:r w:rsidRPr="00C57748">
              <w:rPr>
                <w:sz w:val="18"/>
                <w:szCs w:val="18"/>
                <w:lang w:eastAsia="ru-RU"/>
              </w:rPr>
              <w:lastRenderedPageBreak/>
              <w:t>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73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585CA5">
        <w:trPr>
          <w:trHeight w:val="13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585CA5">
        <w:trPr>
          <w:trHeight w:val="73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99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585CA5">
        <w:trPr>
          <w:trHeight w:val="96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585CA5">
        <w:trPr>
          <w:trHeight w:val="96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585CA5">
        <w:trPr>
          <w:trHeight w:val="137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169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585CA5">
        <w:trPr>
          <w:trHeight w:val="31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C57748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585CA5">
              <w:rPr>
                <w:sz w:val="18"/>
                <w:szCs w:val="18"/>
                <w:lang w:eastAsia="ru-RU"/>
              </w:rPr>
              <w:t xml:space="preserve"> </w:t>
            </w:r>
            <w:r w:rsidRPr="00C57748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52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C57748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85CA5">
              <w:rPr>
                <w:sz w:val="18"/>
                <w:szCs w:val="18"/>
                <w:lang w:eastAsia="ru-RU"/>
              </w:rPr>
              <w:t xml:space="preserve"> </w:t>
            </w:r>
            <w:r w:rsidRPr="00C57748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</w:t>
            </w:r>
            <w:r w:rsidRPr="00C57748">
              <w:rPr>
                <w:sz w:val="18"/>
                <w:szCs w:val="18"/>
                <w:lang w:eastAsia="ru-RU"/>
              </w:rPr>
              <w:lastRenderedPageBreak/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153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5CA5">
              <w:rPr>
                <w:b/>
                <w:bCs/>
                <w:sz w:val="18"/>
                <w:szCs w:val="18"/>
                <w:lang w:eastAsia="ru-RU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5CA5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5CA5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585CA5">
        <w:trPr>
          <w:trHeight w:val="73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585CA5">
        <w:trPr>
          <w:trHeight w:val="135"/>
        </w:trPr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585CA5">
        <w:trPr>
          <w:trHeight w:val="159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585CA5">
        <w:trPr>
          <w:trHeight w:val="96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C96E6F">
        <w:trPr>
          <w:trHeight w:val="93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585CA5">
        <w:trPr>
          <w:trHeight w:val="111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585CA5">
        <w:trPr>
          <w:trHeight w:val="72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585CA5">
        <w:trPr>
          <w:trHeight w:val="48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585CA5">
        <w:trPr>
          <w:trHeight w:val="255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5CA5" w:rsidRDefault="00585CA5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5CA5" w:rsidRDefault="00585CA5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5CA5" w:rsidRDefault="00585CA5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5CA5" w:rsidRDefault="00585CA5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5CA5" w:rsidRDefault="00585CA5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5CA5" w:rsidRDefault="00585CA5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9A0" w:rsidRPr="00BE2563" w:rsidRDefault="001079A0" w:rsidP="00BE256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9E1B93" w:rsidRDefault="009E1B93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09" w:type="dxa"/>
        <w:tblInd w:w="92" w:type="dxa"/>
        <w:tblLook w:val="04A0"/>
      </w:tblPr>
      <w:tblGrid>
        <w:gridCol w:w="3985"/>
        <w:gridCol w:w="449"/>
        <w:gridCol w:w="494"/>
        <w:gridCol w:w="417"/>
        <w:gridCol w:w="328"/>
        <w:gridCol w:w="417"/>
        <w:gridCol w:w="730"/>
        <w:gridCol w:w="517"/>
        <w:gridCol w:w="992"/>
        <w:gridCol w:w="901"/>
        <w:gridCol w:w="879"/>
      </w:tblGrid>
      <w:tr w:rsidR="00C57748" w:rsidRPr="00C57748" w:rsidTr="008C73A9">
        <w:trPr>
          <w:trHeight w:val="330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57748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585CA5"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C57748" w:rsidRPr="00C57748" w:rsidTr="008C73A9">
        <w:trPr>
          <w:trHeight w:val="615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C57748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C57748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3 115,4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757,1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C57748" w:rsidRPr="00C57748" w:rsidTr="008C73A9">
        <w:trPr>
          <w:trHeight w:val="27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757,1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C57748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757,1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C57748" w:rsidRPr="00C57748" w:rsidTr="008C73A9">
        <w:trPr>
          <w:trHeight w:val="20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8C73A9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8C73A9">
        <w:trPr>
          <w:trHeight w:val="37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8C73A9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8C73A9">
        <w:trPr>
          <w:trHeight w:val="28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8C73A9">
        <w:trPr>
          <w:trHeight w:val="93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85CA5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2 130,7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C57748" w:rsidRPr="00C57748" w:rsidTr="008C73A9">
        <w:trPr>
          <w:trHeight w:val="35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2 130,2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C57748" w:rsidRPr="00C57748" w:rsidTr="008C73A9">
        <w:trPr>
          <w:trHeight w:val="47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2 130,2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C57748" w:rsidRPr="00C57748" w:rsidTr="008C73A9">
        <w:trPr>
          <w:trHeight w:val="5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8C73A9">
        <w:trPr>
          <w:trHeight w:val="96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8C73A9">
        <w:trPr>
          <w:trHeight w:val="36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C57748" w:rsidRPr="00C57748" w:rsidTr="008C73A9">
        <w:trPr>
          <w:trHeight w:val="4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8C73A9">
        <w:trPr>
          <w:trHeight w:val="25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8C73A9">
        <w:trPr>
          <w:trHeight w:val="6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8C73A9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8C73A9">
        <w:trPr>
          <w:trHeight w:val="8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8C73A9">
        <w:trPr>
          <w:trHeight w:val="7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8C73A9">
        <w:trPr>
          <w:trHeight w:val="11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8C73A9">
        <w:trPr>
          <w:trHeight w:val="2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14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8C73A9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585CA5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3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10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8C73A9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8C73A9">
        <w:trPr>
          <w:trHeight w:val="2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8C73A9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8C73A9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8C73A9">
        <w:trPr>
          <w:trHeight w:val="25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13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27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11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C57748" w:rsidRPr="00C57748" w:rsidTr="008C73A9">
        <w:trPr>
          <w:trHeight w:val="17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8C73A9">
        <w:trPr>
          <w:trHeight w:val="3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C57748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585CA5">
              <w:rPr>
                <w:sz w:val="18"/>
                <w:szCs w:val="18"/>
                <w:lang w:eastAsia="ru-RU"/>
              </w:rPr>
              <w:t xml:space="preserve"> </w:t>
            </w:r>
            <w:r w:rsidRPr="00C57748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8C73A9">
        <w:trPr>
          <w:trHeight w:val="54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8C73A9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26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13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C57748" w:rsidRDefault="00C57748" w:rsidP="008C73A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C57748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85CA5">
              <w:rPr>
                <w:sz w:val="18"/>
                <w:szCs w:val="18"/>
                <w:lang w:eastAsia="ru-RU"/>
              </w:rPr>
              <w:t xml:space="preserve"> </w:t>
            </w:r>
            <w:r w:rsidRPr="00C57748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      </w:r>
            <w:r w:rsidRPr="00C57748">
              <w:rPr>
                <w:sz w:val="18"/>
                <w:szCs w:val="18"/>
                <w:lang w:eastAsia="ru-RU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</w:t>
            </w:r>
            <w:r w:rsidR="008C73A9">
              <w:rPr>
                <w:sz w:val="18"/>
                <w:szCs w:val="18"/>
                <w:lang w:eastAsia="ru-RU"/>
              </w:rPr>
              <w:t>п</w:t>
            </w:r>
            <w:r w:rsidRPr="00C57748">
              <w:rPr>
                <w:sz w:val="18"/>
                <w:szCs w:val="18"/>
                <w:lang w:eastAsia="ru-RU"/>
              </w:rPr>
              <w:t>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5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5CA5">
              <w:rPr>
                <w:b/>
                <w:bCs/>
                <w:sz w:val="18"/>
                <w:szCs w:val="18"/>
                <w:lang w:eastAsia="ru-RU"/>
              </w:rPr>
              <w:t>586,7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5CA5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585CA5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5CA5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8C73A9">
        <w:trPr>
          <w:trHeight w:val="13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7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29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8C73A9">
        <w:trPr>
          <w:trHeight w:val="73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8C73A9">
        <w:trPr>
          <w:trHeight w:val="30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C57748" w:rsidRPr="00C57748" w:rsidTr="008C73A9">
        <w:trPr>
          <w:trHeight w:val="73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8C73A9">
        <w:trPr>
          <w:trHeight w:val="51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8C73A9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8C73A9">
        <w:trPr>
          <w:trHeight w:val="9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8C73A9">
        <w:trPr>
          <w:trHeight w:val="17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8C73A9">
        <w:trPr>
          <w:trHeight w:val="41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8C73A9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8C73A9">
        <w:trPr>
          <w:trHeight w:val="32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8C73A9">
        <w:trPr>
          <w:trHeight w:val="13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8C73A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64" w:type="dxa"/>
        <w:tblInd w:w="92" w:type="dxa"/>
        <w:tblLook w:val="04A0"/>
      </w:tblPr>
      <w:tblGrid>
        <w:gridCol w:w="3418"/>
        <w:gridCol w:w="460"/>
        <w:gridCol w:w="328"/>
        <w:gridCol w:w="460"/>
        <w:gridCol w:w="773"/>
        <w:gridCol w:w="600"/>
        <w:gridCol w:w="449"/>
        <w:gridCol w:w="439"/>
        <w:gridCol w:w="550"/>
        <w:gridCol w:w="850"/>
        <w:gridCol w:w="858"/>
        <w:gridCol w:w="879"/>
      </w:tblGrid>
      <w:tr w:rsidR="00C57748" w:rsidRPr="00C57748" w:rsidTr="000B6CCA">
        <w:trPr>
          <w:trHeight w:val="255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0B6CCA">
            <w:pPr>
              <w:widowControl/>
              <w:suppressAutoHyphens w:val="0"/>
              <w:autoSpaceDE/>
              <w:ind w:left="-110" w:right="-91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0B6CCA">
            <w:pPr>
              <w:widowControl/>
              <w:suppressAutoHyphens w:val="0"/>
              <w:autoSpaceDE/>
              <w:ind w:left="-49" w:right="-9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748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685CE0"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7748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C57748" w:rsidRPr="00C57748" w:rsidTr="000B6CCA">
        <w:trPr>
          <w:trHeight w:val="13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C57748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C57748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2 887,4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C57748" w:rsidRPr="00C57748" w:rsidTr="000B6CCA">
        <w:trPr>
          <w:trHeight w:val="34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 xml:space="preserve">Глава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757,1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C57748" w:rsidRPr="00C57748" w:rsidTr="000B6CCA">
        <w:trPr>
          <w:trHeight w:val="343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0B6CCA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0B6CCA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0B6CCA">
        <w:trPr>
          <w:trHeight w:val="7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0B6CCA">
        <w:trPr>
          <w:trHeight w:val="26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C57748" w:rsidRPr="00C57748" w:rsidTr="000B6CCA">
        <w:trPr>
          <w:trHeight w:val="8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0B6CCA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0B6CCA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0B6CCA">
        <w:trPr>
          <w:trHeight w:val="18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0B6CCA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0B6CCA">
        <w:trPr>
          <w:trHeight w:val="26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C57748" w:rsidRPr="00C57748" w:rsidTr="000B6CCA">
        <w:trPr>
          <w:trHeight w:val="55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  <w:r w:rsidR="00685CE0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2 130,2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C57748" w:rsidRPr="00C57748" w:rsidTr="000B6CCA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0B6CCA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0B6CCA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0B6CCA">
        <w:trPr>
          <w:trHeight w:val="19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0B6CCA">
        <w:trPr>
          <w:trHeight w:val="100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0B6CCA">
        <w:trPr>
          <w:trHeight w:val="20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C57748" w:rsidRPr="00C57748" w:rsidTr="000B6CCA">
        <w:trPr>
          <w:trHeight w:val="34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450,9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C57748" w:rsidRPr="00C57748" w:rsidTr="000B6CCA">
        <w:trPr>
          <w:trHeight w:val="126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0B6CCA">
        <w:trPr>
          <w:trHeight w:val="480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0B6CCA">
        <w:trPr>
          <w:trHeight w:val="8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0B6CCA">
        <w:trPr>
          <w:trHeight w:val="14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C57748" w:rsidRPr="00C57748" w:rsidTr="000B6CCA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0B6CCA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0B6CCA">
        <w:trPr>
          <w:trHeight w:val="7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0B6CCA">
        <w:trPr>
          <w:trHeight w:val="39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C57748" w:rsidRPr="00C57748" w:rsidTr="000B6CCA">
        <w:trPr>
          <w:trHeight w:val="12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0B6CCA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0B6CCA">
        <w:trPr>
          <w:trHeight w:val="29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C57748" w:rsidRPr="00C57748" w:rsidTr="000B6CCA">
        <w:trPr>
          <w:trHeight w:val="8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0B6CCA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0B6CCA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0B6CCA">
        <w:trPr>
          <w:trHeight w:val="19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0B6CCA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0B6CCA">
        <w:trPr>
          <w:trHeight w:val="35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C57748" w:rsidRPr="00C57748" w:rsidTr="000B6CCA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7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96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64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685CE0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85CE0">
              <w:rPr>
                <w:sz w:val="18"/>
                <w:szCs w:val="18"/>
                <w:lang w:eastAsia="ru-RU"/>
              </w:rPr>
              <w:t>3 623,7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685CE0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85CE0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685CE0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85CE0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C57748" w:rsidRPr="00C57748" w:rsidTr="000B6CCA">
        <w:trPr>
          <w:trHeight w:val="7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5774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C5774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685CE0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85CE0">
              <w:rPr>
                <w:sz w:val="18"/>
                <w:szCs w:val="18"/>
                <w:lang w:eastAsia="ru-RU"/>
              </w:rPr>
              <w:t>3 623,7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685CE0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85CE0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685CE0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85CE0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C57748" w:rsidRPr="00C57748" w:rsidTr="000B6CCA">
        <w:trPr>
          <w:trHeight w:val="3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0B6CC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0B6CCA">
        <w:trPr>
          <w:trHeight w:val="17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0B6CC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0B6CCA">
        <w:trPr>
          <w:trHeight w:val="36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C57748" w:rsidRPr="00C57748" w:rsidTr="000B6CCA">
        <w:trPr>
          <w:trHeight w:val="49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0B6CCA">
        <w:trPr>
          <w:trHeight w:val="16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0B6CCA">
        <w:trPr>
          <w:trHeight w:val="8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0B6CCA">
        <w:trPr>
          <w:trHeight w:val="1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0B6CCA">
        <w:trPr>
          <w:trHeight w:val="2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0B6CCA">
        <w:trPr>
          <w:trHeight w:val="27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C57748" w:rsidRPr="00C57748" w:rsidTr="000B6CCA">
        <w:trPr>
          <w:trHeight w:val="11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0B6CCA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0B6CCA">
        <w:trPr>
          <w:trHeight w:val="7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0B6CCA">
        <w:trPr>
          <w:trHeight w:val="1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0B6CCA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0B6CCA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C57748" w:rsidRPr="00C57748" w:rsidTr="000B6CCA">
        <w:trPr>
          <w:trHeight w:val="34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1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2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11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293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C577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4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521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61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9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795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27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85CE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5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563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14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2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627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21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0B6CCA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0B6CCA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0B6CCA">
        <w:trPr>
          <w:trHeight w:val="14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0B6CCA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0B6CCA">
        <w:trPr>
          <w:trHeight w:val="26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627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C57748" w:rsidRPr="00C57748" w:rsidTr="000B6CCA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0B6CCA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0B6CCA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0B6CCA">
        <w:trPr>
          <w:trHeight w:val="14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0B6CCA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0B6CCA">
        <w:trPr>
          <w:trHeight w:val="27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627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C57748" w:rsidRPr="00C57748" w:rsidTr="000B6CCA">
        <w:trPr>
          <w:trHeight w:val="35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C57748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6627A8">
              <w:rPr>
                <w:sz w:val="18"/>
                <w:szCs w:val="18"/>
                <w:lang w:eastAsia="ru-RU"/>
              </w:rPr>
              <w:t xml:space="preserve"> </w:t>
            </w:r>
            <w:r w:rsidRPr="00C57748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0B6CCA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0B6CCA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0B6CCA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0B6CCA">
        <w:trPr>
          <w:trHeight w:val="36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0B6CCA">
        <w:trPr>
          <w:trHeight w:val="26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627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r w:rsidR="006627A8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C57748" w:rsidRPr="00C57748" w:rsidTr="000B6CCA">
        <w:trPr>
          <w:trHeight w:val="9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61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525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14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2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26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627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r w:rsidR="006627A8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81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C57748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57748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</w:t>
            </w:r>
            <w:r w:rsidRPr="00C57748">
              <w:rPr>
                <w:sz w:val="18"/>
                <w:szCs w:val="18"/>
                <w:lang w:eastAsia="ru-RU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748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57748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4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16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2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22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6627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r w:rsidR="006627A8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C57748" w:rsidRPr="00C57748" w:rsidTr="000B6CCA">
        <w:trPr>
          <w:trHeight w:val="106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5774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C57748" w:rsidRPr="00C57748" w:rsidTr="000B6CCA">
        <w:trPr>
          <w:trHeight w:val="124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0B6CCA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0B6CCA">
        <w:trPr>
          <w:trHeight w:val="2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0B6CCA">
        <w:trPr>
          <w:trHeight w:val="33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0B6CCA">
        <w:trPr>
          <w:trHeight w:val="27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0B6CC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r w:rsidR="000B6CCA">
              <w:rPr>
                <w:sz w:val="18"/>
                <w:szCs w:val="18"/>
                <w:lang w:eastAsia="ru-RU"/>
              </w:rPr>
              <w:t xml:space="preserve"> </w:t>
            </w:r>
            <w:r w:rsidRPr="00C57748">
              <w:rPr>
                <w:sz w:val="18"/>
                <w:szCs w:val="18"/>
                <w:lang w:eastAsia="ru-RU"/>
              </w:rPr>
              <w:t xml:space="preserve"> </w:t>
            </w:r>
            <w:r w:rsidR="000B6CC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C57748" w:rsidRPr="00C57748" w:rsidTr="000B6CCA">
        <w:trPr>
          <w:trHeight w:val="54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0B6CCA">
        <w:trPr>
          <w:trHeight w:val="510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0B6CCA">
        <w:trPr>
          <w:trHeight w:val="14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0B6CCA">
        <w:trPr>
          <w:trHeight w:val="3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C577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0B6CCA">
        <w:trPr>
          <w:trHeight w:val="34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0B6CC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r w:rsidR="000B6CC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C57748" w:rsidRPr="00C57748" w:rsidTr="000B6CCA">
        <w:trPr>
          <w:trHeight w:val="17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C57748" w:rsidRPr="00C57748" w:rsidTr="000B6CCA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C57748" w:rsidRPr="00C57748" w:rsidTr="000B6CCA">
        <w:trPr>
          <w:trHeight w:val="5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C57748" w:rsidRPr="00C57748" w:rsidTr="000B6CCA">
        <w:trPr>
          <w:trHeight w:val="13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C57748" w:rsidRPr="00C57748" w:rsidTr="000B6CCA">
        <w:trPr>
          <w:trHeight w:val="8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C57748" w:rsidRPr="00C57748" w:rsidTr="000B6CCA">
        <w:trPr>
          <w:trHeight w:val="4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0B6CC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r w:rsidR="000B6CC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C57748" w:rsidRPr="00C57748" w:rsidTr="000B6CCA">
        <w:trPr>
          <w:trHeight w:val="41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4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5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7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8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3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0B6CC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r w:rsidR="000B6CC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C57748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57748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B6CCA" w:rsidRDefault="000B6CCA" w:rsidP="00A37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9939" w:type="dxa"/>
        <w:tblInd w:w="92" w:type="dxa"/>
        <w:tblLook w:val="04A0"/>
      </w:tblPr>
      <w:tblGrid>
        <w:gridCol w:w="2568"/>
        <w:gridCol w:w="4394"/>
        <w:gridCol w:w="992"/>
        <w:gridCol w:w="993"/>
        <w:gridCol w:w="992"/>
      </w:tblGrid>
      <w:tr w:rsidR="00C57748" w:rsidRPr="00C57748" w:rsidTr="000B6CCA">
        <w:trPr>
          <w:trHeight w:val="1129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 тыс</w:t>
            </w:r>
            <w:proofErr w:type="gram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ублей)</w:t>
            </w:r>
          </w:p>
        </w:tc>
      </w:tr>
      <w:tr w:rsidR="00C57748" w:rsidRPr="00C57748" w:rsidTr="000B6CCA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C57748" w:rsidRPr="00C57748" w:rsidTr="000B6CCA">
        <w:trPr>
          <w:trHeight w:val="14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748" w:rsidRPr="000B6CCA" w:rsidRDefault="00C57748" w:rsidP="000B6CC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748" w:rsidRPr="000B6CCA" w:rsidRDefault="00C57748" w:rsidP="000B6CC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748" w:rsidRPr="000B6CCA" w:rsidRDefault="00C57748" w:rsidP="000B6CC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748" w:rsidRPr="000B6CCA" w:rsidRDefault="00C57748" w:rsidP="000B6CC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748" w:rsidRPr="000B6CCA" w:rsidRDefault="00C57748" w:rsidP="000B6CC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14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C57748" w:rsidRPr="00C57748" w:rsidTr="000B6CCA">
        <w:trPr>
          <w:trHeight w:val="21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C57748" w:rsidRPr="00C57748" w:rsidTr="000B6CCA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C57748" w:rsidRPr="00C57748" w:rsidTr="000B6CCA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0B6CCA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0B6CCA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6 511,1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17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57748" w:rsidRPr="00C57748" w:rsidTr="000B6CCA">
        <w:trPr>
          <w:trHeight w:val="15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7748" w:rsidRPr="000B6CCA" w:rsidRDefault="00C57748" w:rsidP="00C57748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C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BC0B72" w:rsidRDefault="007918F0" w:rsidP="00503FD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EC780D" w:rsidRDefault="00EC780D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B6CCA" w:rsidRDefault="000B6CCA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B6CCA" w:rsidRDefault="000B6CCA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85C77" w:rsidRPr="00503FD1" w:rsidRDefault="00F65376" w:rsidP="00503FD1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sectPr w:rsidR="00E85C77" w:rsidRPr="00503FD1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B6CCA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482"/>
    <w:rsid w:val="0030359B"/>
    <w:rsid w:val="0030502F"/>
    <w:rsid w:val="00323708"/>
    <w:rsid w:val="003305C2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77741"/>
    <w:rsid w:val="0038691E"/>
    <w:rsid w:val="0039120C"/>
    <w:rsid w:val="003A2EBA"/>
    <w:rsid w:val="003B19E7"/>
    <w:rsid w:val="003B7AEA"/>
    <w:rsid w:val="003C1050"/>
    <w:rsid w:val="003C2DC3"/>
    <w:rsid w:val="003C3033"/>
    <w:rsid w:val="003E4E9A"/>
    <w:rsid w:val="003F7188"/>
    <w:rsid w:val="00404F80"/>
    <w:rsid w:val="00416FF2"/>
    <w:rsid w:val="004311D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C0608"/>
    <w:rsid w:val="004E25AC"/>
    <w:rsid w:val="004F2777"/>
    <w:rsid w:val="004F59F4"/>
    <w:rsid w:val="004F6DFF"/>
    <w:rsid w:val="004F7F9A"/>
    <w:rsid w:val="00501956"/>
    <w:rsid w:val="00502C76"/>
    <w:rsid w:val="00503FD1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85CA5"/>
    <w:rsid w:val="005948BC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27A8"/>
    <w:rsid w:val="00663293"/>
    <w:rsid w:val="006757FC"/>
    <w:rsid w:val="00677361"/>
    <w:rsid w:val="00680272"/>
    <w:rsid w:val="00685CE0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2E05"/>
    <w:rsid w:val="00703C9A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5294A"/>
    <w:rsid w:val="00861E72"/>
    <w:rsid w:val="00887EC4"/>
    <w:rsid w:val="00890982"/>
    <w:rsid w:val="00891825"/>
    <w:rsid w:val="008A6BAD"/>
    <w:rsid w:val="008A6DCA"/>
    <w:rsid w:val="008B49EF"/>
    <w:rsid w:val="008C5593"/>
    <w:rsid w:val="008C73A9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642B9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E2563"/>
    <w:rsid w:val="00BF5EF7"/>
    <w:rsid w:val="00BF6169"/>
    <w:rsid w:val="00C10FA4"/>
    <w:rsid w:val="00C1323B"/>
    <w:rsid w:val="00C3068D"/>
    <w:rsid w:val="00C3668C"/>
    <w:rsid w:val="00C436CC"/>
    <w:rsid w:val="00C51500"/>
    <w:rsid w:val="00C57748"/>
    <w:rsid w:val="00C6186C"/>
    <w:rsid w:val="00C72EEB"/>
    <w:rsid w:val="00C74FDB"/>
    <w:rsid w:val="00C77760"/>
    <w:rsid w:val="00C77B8B"/>
    <w:rsid w:val="00C85DC7"/>
    <w:rsid w:val="00C91E9D"/>
    <w:rsid w:val="00C96E6F"/>
    <w:rsid w:val="00CA23C9"/>
    <w:rsid w:val="00CB082C"/>
    <w:rsid w:val="00CC576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06C2C"/>
    <w:rsid w:val="00E1037A"/>
    <w:rsid w:val="00E170B5"/>
    <w:rsid w:val="00E25299"/>
    <w:rsid w:val="00E3140A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AABF-2E09-43F2-A8F2-25EADC6D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10120</Words>
  <Characters>57687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2024-11-12T07:38:00Z</cp:lastPrinted>
  <dcterms:created xsi:type="dcterms:W3CDTF">2024-12-27T07:32:00Z</dcterms:created>
  <dcterms:modified xsi:type="dcterms:W3CDTF">2024-12-27T07:59:00Z</dcterms:modified>
</cp:coreProperties>
</file>